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05912" w14:textId="77777777" w:rsidR="002A43D7" w:rsidRDefault="00561E93" w:rsidP="007F7A60">
      <w:pPr>
        <w:pStyle w:val="Heading2"/>
        <w:spacing w:before="0" w:after="120" w:line="276" w:lineRule="auto"/>
        <w:jc w:val="center"/>
        <w:rPr>
          <w:i w:val="0"/>
          <w:sz w:val="20"/>
          <w:szCs w:val="20"/>
        </w:rPr>
      </w:pPr>
      <w:r w:rsidRPr="002A43D7">
        <w:rPr>
          <w:i w:val="0"/>
          <w:sz w:val="20"/>
          <w:szCs w:val="20"/>
        </w:rPr>
        <w:t>SECTION 02110</w:t>
      </w:r>
    </w:p>
    <w:p w14:paraId="6075F54F" w14:textId="77777777" w:rsidR="00561E93" w:rsidRPr="002A43D7" w:rsidRDefault="00561E93" w:rsidP="007F7A60">
      <w:pPr>
        <w:pStyle w:val="Heading2"/>
        <w:spacing w:before="0" w:after="120" w:line="276" w:lineRule="auto"/>
        <w:jc w:val="center"/>
        <w:rPr>
          <w:i w:val="0"/>
          <w:sz w:val="20"/>
          <w:szCs w:val="20"/>
        </w:rPr>
      </w:pPr>
      <w:r w:rsidRPr="002A43D7">
        <w:rPr>
          <w:i w:val="0"/>
          <w:sz w:val="20"/>
          <w:szCs w:val="20"/>
        </w:rPr>
        <w:t>SITE CLEARING</w:t>
      </w:r>
    </w:p>
    <w:p w14:paraId="2850B596" w14:textId="77777777" w:rsidR="00561E93" w:rsidRPr="002A43D7" w:rsidRDefault="00561E93" w:rsidP="007F7A60">
      <w:pPr>
        <w:tabs>
          <w:tab w:val="left" w:pos="720"/>
          <w:tab w:val="left" w:pos="1080"/>
          <w:tab w:val="left" w:pos="1440"/>
          <w:tab w:val="left" w:pos="1800"/>
        </w:tabs>
        <w:spacing w:after="120" w:line="276" w:lineRule="auto"/>
        <w:ind w:left="720" w:hanging="720"/>
        <w:rPr>
          <w:rFonts w:ascii="Arial" w:hAnsi="Arial" w:cs="Arial"/>
          <w:sz w:val="20"/>
        </w:rPr>
      </w:pPr>
      <w:r w:rsidRPr="002A43D7">
        <w:rPr>
          <w:rFonts w:ascii="Arial" w:hAnsi="Arial" w:cs="Arial"/>
          <w:sz w:val="20"/>
        </w:rPr>
        <w:t>PART 1 – GENERAL</w:t>
      </w:r>
    </w:p>
    <w:p w14:paraId="3B5305D2" w14:textId="77777777" w:rsidR="00561E93" w:rsidRPr="002A43D7" w:rsidRDefault="00561E93" w:rsidP="007F7A60">
      <w:pPr>
        <w:tabs>
          <w:tab w:val="left" w:pos="-1440"/>
          <w:tab w:val="left" w:pos="360"/>
          <w:tab w:val="left" w:pos="1080"/>
          <w:tab w:val="left" w:pos="1440"/>
          <w:tab w:val="left" w:pos="1800"/>
        </w:tabs>
        <w:spacing w:after="120" w:line="276" w:lineRule="auto"/>
        <w:ind w:left="720" w:hanging="360"/>
        <w:rPr>
          <w:rFonts w:ascii="Arial" w:hAnsi="Arial" w:cs="Arial"/>
          <w:sz w:val="20"/>
        </w:rPr>
      </w:pPr>
      <w:r w:rsidRPr="002A43D7">
        <w:rPr>
          <w:rFonts w:ascii="Arial" w:hAnsi="Arial" w:cs="Arial"/>
          <w:sz w:val="20"/>
        </w:rPr>
        <w:t>1.01</w:t>
      </w:r>
      <w:r w:rsidRPr="002A43D7">
        <w:rPr>
          <w:rFonts w:ascii="Arial" w:hAnsi="Arial" w:cs="Arial"/>
          <w:sz w:val="20"/>
        </w:rPr>
        <w:tab/>
        <w:t>DESCRIPTION OF WORK</w:t>
      </w:r>
    </w:p>
    <w:p w14:paraId="7B132A51" w14:textId="3E787251" w:rsidR="00561E93" w:rsidRPr="002A43D7" w:rsidRDefault="00561E93" w:rsidP="007F7A60">
      <w:pPr>
        <w:tabs>
          <w:tab w:val="left" w:pos="-1440"/>
          <w:tab w:val="left" w:pos="1440"/>
        </w:tabs>
        <w:spacing w:after="120" w:line="276" w:lineRule="auto"/>
        <w:ind w:left="1440" w:hanging="360"/>
        <w:jc w:val="both"/>
        <w:rPr>
          <w:rFonts w:ascii="Arial" w:hAnsi="Arial" w:cs="Arial"/>
          <w:sz w:val="20"/>
        </w:rPr>
      </w:pPr>
      <w:r w:rsidRPr="002A43D7">
        <w:rPr>
          <w:rFonts w:ascii="Arial" w:hAnsi="Arial" w:cs="Arial"/>
          <w:sz w:val="20"/>
        </w:rPr>
        <w:t>A.</w:t>
      </w:r>
      <w:r w:rsidRPr="002A43D7">
        <w:rPr>
          <w:rFonts w:ascii="Arial" w:hAnsi="Arial" w:cs="Arial"/>
          <w:sz w:val="20"/>
        </w:rPr>
        <w:tab/>
        <w:t xml:space="preserve">The extent of site clearing shall be limited to clearing those trees and brush necessary to provide access to the </w:t>
      </w:r>
      <w:r w:rsidR="0023453C">
        <w:rPr>
          <w:rFonts w:ascii="Arial" w:hAnsi="Arial" w:cs="Arial"/>
          <w:sz w:val="20"/>
        </w:rPr>
        <w:t>S</w:t>
      </w:r>
      <w:r w:rsidRPr="002A43D7">
        <w:rPr>
          <w:rFonts w:ascii="Arial" w:hAnsi="Arial" w:cs="Arial"/>
          <w:sz w:val="20"/>
        </w:rPr>
        <w:t>ite.  All trees which will not interfere with construction shall be protected from damage</w:t>
      </w:r>
      <w:r w:rsidR="00A01C57">
        <w:rPr>
          <w:rFonts w:ascii="Arial" w:hAnsi="Arial" w:cs="Arial"/>
          <w:sz w:val="20"/>
        </w:rPr>
        <w:t xml:space="preserve"> as required by the County</w:t>
      </w:r>
      <w:r w:rsidRPr="002A43D7">
        <w:rPr>
          <w:rFonts w:ascii="Arial" w:hAnsi="Arial" w:cs="Arial"/>
          <w:sz w:val="20"/>
        </w:rPr>
        <w:t xml:space="preserve">.  </w:t>
      </w:r>
      <w:r w:rsidR="0023453C">
        <w:rPr>
          <w:rFonts w:ascii="Arial" w:hAnsi="Arial" w:cs="Arial"/>
          <w:sz w:val="20"/>
        </w:rPr>
        <w:t xml:space="preserve">The Contractor shall not remove any tree without written permission from the County.  </w:t>
      </w:r>
      <w:r w:rsidRPr="002A43D7">
        <w:rPr>
          <w:rFonts w:ascii="Arial" w:hAnsi="Arial" w:cs="Arial"/>
          <w:sz w:val="20"/>
        </w:rPr>
        <w:t>Cost to protect trees, shrubs</w:t>
      </w:r>
      <w:r w:rsidR="0023453C">
        <w:rPr>
          <w:rFonts w:ascii="Arial" w:hAnsi="Arial" w:cs="Arial"/>
          <w:sz w:val="20"/>
        </w:rPr>
        <w:t>,</w:t>
      </w:r>
      <w:r w:rsidRPr="002A43D7">
        <w:rPr>
          <w:rFonts w:ascii="Arial" w:hAnsi="Arial" w:cs="Arial"/>
          <w:sz w:val="20"/>
        </w:rPr>
        <w:t xml:space="preserve"> etc. is incidental to the project cost. All Protection and Removal of trees shall be in accordance with County </w:t>
      </w:r>
      <w:r w:rsidR="001F319C">
        <w:rPr>
          <w:rFonts w:ascii="Arial" w:hAnsi="Arial" w:cs="Arial"/>
          <w:sz w:val="20"/>
        </w:rPr>
        <w:t>O</w:t>
      </w:r>
      <w:r w:rsidRPr="002A43D7">
        <w:rPr>
          <w:rFonts w:ascii="Arial" w:hAnsi="Arial" w:cs="Arial"/>
          <w:sz w:val="20"/>
        </w:rPr>
        <w:t>rdinance</w:t>
      </w:r>
      <w:r w:rsidR="001F319C">
        <w:rPr>
          <w:rFonts w:ascii="Arial" w:hAnsi="Arial" w:cs="Arial"/>
          <w:sz w:val="20"/>
        </w:rPr>
        <w:t xml:space="preserve"> </w:t>
      </w:r>
      <w:r w:rsidR="001F319C" w:rsidRPr="001F319C">
        <w:rPr>
          <w:rFonts w:ascii="Arial" w:hAnsi="Arial" w:cs="Arial"/>
          <w:sz w:val="20"/>
        </w:rPr>
        <w:t>No. 2011-023, § 7, 5-25-201</w:t>
      </w:r>
      <w:r w:rsidRPr="002A43D7">
        <w:rPr>
          <w:rFonts w:ascii="Arial" w:hAnsi="Arial" w:cs="Arial"/>
          <w:sz w:val="20"/>
        </w:rPr>
        <w:t>.</w:t>
      </w:r>
    </w:p>
    <w:p w14:paraId="294B6E3F" w14:textId="77777777" w:rsidR="00561E93" w:rsidRPr="002A43D7" w:rsidRDefault="0001591E" w:rsidP="007F7A60">
      <w:pPr>
        <w:tabs>
          <w:tab w:val="left" w:pos="720"/>
          <w:tab w:val="left" w:pos="1080"/>
          <w:tab w:val="left" w:pos="1440"/>
          <w:tab w:val="left" w:pos="1800"/>
        </w:tabs>
        <w:spacing w:after="120" w:line="276" w:lineRule="auto"/>
        <w:ind w:left="720"/>
        <w:jc w:val="both"/>
        <w:rPr>
          <w:rFonts w:ascii="Arial" w:hAnsi="Arial" w:cs="Arial"/>
          <w:sz w:val="20"/>
        </w:rPr>
      </w:pPr>
      <w:r w:rsidRPr="002A43D7">
        <w:rPr>
          <w:rFonts w:ascii="Arial" w:hAnsi="Arial" w:cs="Arial"/>
          <w:sz w:val="20"/>
        </w:rPr>
        <w:tab/>
      </w:r>
      <w:r w:rsidR="00561E93" w:rsidRPr="002A43D7">
        <w:rPr>
          <w:rFonts w:ascii="Arial" w:hAnsi="Arial" w:cs="Arial"/>
          <w:sz w:val="20"/>
        </w:rPr>
        <w:t>B.</w:t>
      </w:r>
      <w:r w:rsidR="00561E93" w:rsidRPr="002A43D7">
        <w:rPr>
          <w:rFonts w:ascii="Arial" w:hAnsi="Arial" w:cs="Arial"/>
          <w:sz w:val="20"/>
        </w:rPr>
        <w:tab/>
        <w:t>Site clearing work includes, but is not limited to, the following:</w:t>
      </w:r>
    </w:p>
    <w:p w14:paraId="4DD13470" w14:textId="77777777" w:rsidR="0001591E" w:rsidRPr="00EE1392" w:rsidRDefault="0001591E" w:rsidP="00EE1392">
      <w:pPr>
        <w:pStyle w:val="ListParagraph"/>
        <w:numPr>
          <w:ilvl w:val="0"/>
          <w:numId w:val="1"/>
        </w:numPr>
        <w:tabs>
          <w:tab w:val="left" w:pos="-1440"/>
          <w:tab w:val="left" w:pos="720"/>
          <w:tab w:val="left" w:pos="1080"/>
          <w:tab w:val="left" w:pos="1440"/>
          <w:tab w:val="left" w:pos="1800"/>
        </w:tabs>
        <w:spacing w:after="120"/>
        <w:contextualSpacing w:val="0"/>
        <w:jc w:val="both"/>
        <w:rPr>
          <w:rFonts w:ascii="Arial" w:hAnsi="Arial" w:cs="Arial"/>
          <w:sz w:val="20"/>
        </w:rPr>
      </w:pPr>
      <w:r w:rsidRPr="00EE1392">
        <w:rPr>
          <w:rFonts w:ascii="Arial" w:hAnsi="Arial" w:cs="Arial"/>
          <w:sz w:val="20"/>
        </w:rPr>
        <w:t>Protection of existing trees</w:t>
      </w:r>
      <w:r w:rsidR="00EE1392">
        <w:rPr>
          <w:rFonts w:ascii="Arial" w:hAnsi="Arial" w:cs="Arial"/>
          <w:sz w:val="20"/>
        </w:rPr>
        <w:t>.</w:t>
      </w:r>
      <w:r w:rsidRPr="00EE1392">
        <w:rPr>
          <w:rFonts w:ascii="Arial" w:hAnsi="Arial" w:cs="Arial"/>
          <w:sz w:val="20"/>
        </w:rPr>
        <w:t xml:space="preserve"> </w:t>
      </w:r>
    </w:p>
    <w:p w14:paraId="6DD58673" w14:textId="77777777" w:rsidR="00561E93" w:rsidRPr="002A43D7" w:rsidRDefault="00561E93" w:rsidP="00EE1392">
      <w:pPr>
        <w:pStyle w:val="ListParagraph"/>
        <w:numPr>
          <w:ilvl w:val="0"/>
          <w:numId w:val="1"/>
        </w:numPr>
        <w:tabs>
          <w:tab w:val="left" w:pos="-1440"/>
          <w:tab w:val="left" w:pos="720"/>
          <w:tab w:val="left" w:pos="1080"/>
          <w:tab w:val="left" w:pos="1440"/>
          <w:tab w:val="left" w:pos="1800"/>
        </w:tabs>
        <w:spacing w:after="120"/>
        <w:contextualSpacing w:val="0"/>
        <w:jc w:val="both"/>
        <w:rPr>
          <w:rFonts w:ascii="Arial" w:hAnsi="Arial" w:cs="Arial"/>
          <w:sz w:val="20"/>
        </w:rPr>
      </w:pPr>
      <w:r w:rsidRPr="002A43D7">
        <w:rPr>
          <w:rFonts w:ascii="Arial" w:hAnsi="Arial" w:cs="Arial"/>
          <w:sz w:val="20"/>
        </w:rPr>
        <w:t>Remova</w:t>
      </w:r>
      <w:r w:rsidR="0001591E" w:rsidRPr="002A43D7">
        <w:rPr>
          <w:rFonts w:ascii="Arial" w:hAnsi="Arial" w:cs="Arial"/>
          <w:sz w:val="20"/>
        </w:rPr>
        <w:t>l of trees and other vegetation</w:t>
      </w:r>
      <w:r w:rsidR="00EE1392">
        <w:rPr>
          <w:rFonts w:ascii="Arial" w:hAnsi="Arial" w:cs="Arial"/>
          <w:sz w:val="20"/>
        </w:rPr>
        <w:t>.</w:t>
      </w:r>
    </w:p>
    <w:p w14:paraId="3393DAD8" w14:textId="77777777" w:rsidR="0001591E" w:rsidRPr="002A43D7" w:rsidRDefault="0023453C" w:rsidP="00EE1392">
      <w:pPr>
        <w:pStyle w:val="ListParagraph"/>
        <w:numPr>
          <w:ilvl w:val="0"/>
          <w:numId w:val="1"/>
        </w:numPr>
        <w:tabs>
          <w:tab w:val="left" w:pos="-1440"/>
          <w:tab w:val="left" w:pos="720"/>
          <w:tab w:val="left" w:pos="1080"/>
          <w:tab w:val="left" w:pos="1440"/>
          <w:tab w:val="left" w:pos="1800"/>
        </w:tabs>
        <w:spacing w:after="120"/>
        <w:contextualSpacing w:val="0"/>
        <w:jc w:val="both"/>
        <w:rPr>
          <w:rFonts w:ascii="Arial" w:hAnsi="Arial" w:cs="Arial"/>
          <w:sz w:val="20"/>
        </w:rPr>
      </w:pPr>
      <w:r>
        <w:rPr>
          <w:rFonts w:ascii="Arial" w:hAnsi="Arial" w:cs="Arial"/>
          <w:sz w:val="20"/>
        </w:rPr>
        <w:t xml:space="preserve">Removal of </w:t>
      </w:r>
      <w:r w:rsidR="0001591E" w:rsidRPr="002A43D7">
        <w:rPr>
          <w:rFonts w:ascii="Arial" w:hAnsi="Arial" w:cs="Arial"/>
          <w:sz w:val="20"/>
        </w:rPr>
        <w:t>Muck</w:t>
      </w:r>
      <w:r w:rsidR="00EE1392">
        <w:rPr>
          <w:rFonts w:ascii="Arial" w:hAnsi="Arial" w:cs="Arial"/>
          <w:sz w:val="20"/>
        </w:rPr>
        <w:t>.</w:t>
      </w:r>
    </w:p>
    <w:p w14:paraId="4A3F6E0E" w14:textId="77777777" w:rsidR="00561E93" w:rsidRPr="002A43D7" w:rsidRDefault="0023453C" w:rsidP="00EE1392">
      <w:pPr>
        <w:pStyle w:val="ListParagraph"/>
        <w:numPr>
          <w:ilvl w:val="0"/>
          <w:numId w:val="1"/>
        </w:numPr>
        <w:tabs>
          <w:tab w:val="left" w:pos="-1440"/>
          <w:tab w:val="left" w:pos="720"/>
          <w:tab w:val="left" w:pos="1080"/>
          <w:tab w:val="left" w:pos="1440"/>
          <w:tab w:val="left" w:pos="1800"/>
        </w:tabs>
        <w:spacing w:after="120"/>
        <w:contextualSpacing w:val="0"/>
        <w:jc w:val="both"/>
        <w:rPr>
          <w:rFonts w:ascii="Arial" w:hAnsi="Arial" w:cs="Arial"/>
          <w:sz w:val="20"/>
        </w:rPr>
      </w:pPr>
      <w:r>
        <w:rPr>
          <w:rFonts w:ascii="Arial" w:hAnsi="Arial" w:cs="Arial"/>
          <w:sz w:val="20"/>
        </w:rPr>
        <w:t xml:space="preserve">Removal of </w:t>
      </w:r>
      <w:r w:rsidR="0001591E" w:rsidRPr="002A43D7">
        <w:rPr>
          <w:rFonts w:ascii="Arial" w:hAnsi="Arial" w:cs="Arial"/>
          <w:sz w:val="20"/>
        </w:rPr>
        <w:t>Asphalt</w:t>
      </w:r>
      <w:r w:rsidR="00EE1392">
        <w:rPr>
          <w:rFonts w:ascii="Arial" w:hAnsi="Arial" w:cs="Arial"/>
          <w:sz w:val="20"/>
        </w:rPr>
        <w:t>.</w:t>
      </w:r>
    </w:p>
    <w:p w14:paraId="7E6DE3E7" w14:textId="77777777" w:rsidR="00561E93" w:rsidRPr="002A43D7" w:rsidRDefault="0023453C" w:rsidP="00EE1392">
      <w:pPr>
        <w:pStyle w:val="ListParagraph"/>
        <w:numPr>
          <w:ilvl w:val="0"/>
          <w:numId w:val="1"/>
        </w:numPr>
        <w:tabs>
          <w:tab w:val="left" w:pos="-1440"/>
          <w:tab w:val="left" w:pos="720"/>
          <w:tab w:val="left" w:pos="1080"/>
          <w:tab w:val="left" w:pos="1440"/>
          <w:tab w:val="left" w:pos="1800"/>
        </w:tabs>
        <w:spacing w:after="120"/>
        <w:contextualSpacing w:val="0"/>
        <w:jc w:val="both"/>
        <w:rPr>
          <w:rFonts w:ascii="Arial" w:hAnsi="Arial" w:cs="Arial"/>
          <w:sz w:val="20"/>
        </w:rPr>
      </w:pPr>
      <w:r>
        <w:rPr>
          <w:rFonts w:ascii="Arial" w:hAnsi="Arial" w:cs="Arial"/>
          <w:sz w:val="20"/>
        </w:rPr>
        <w:t xml:space="preserve">Removal of </w:t>
      </w:r>
      <w:r w:rsidR="0001591E" w:rsidRPr="002A43D7">
        <w:rPr>
          <w:rFonts w:ascii="Arial" w:hAnsi="Arial" w:cs="Arial"/>
          <w:sz w:val="20"/>
        </w:rPr>
        <w:t>Curb and Gutter</w:t>
      </w:r>
      <w:r w:rsidR="00EE1392">
        <w:rPr>
          <w:rFonts w:ascii="Arial" w:hAnsi="Arial" w:cs="Arial"/>
          <w:sz w:val="20"/>
        </w:rPr>
        <w:t>.</w:t>
      </w:r>
    </w:p>
    <w:p w14:paraId="58CD066F" w14:textId="77777777" w:rsidR="00561E93" w:rsidRPr="002A43D7" w:rsidRDefault="0023453C" w:rsidP="00EE1392">
      <w:pPr>
        <w:pStyle w:val="ListParagraph"/>
        <w:numPr>
          <w:ilvl w:val="0"/>
          <w:numId w:val="1"/>
        </w:numPr>
        <w:tabs>
          <w:tab w:val="left" w:pos="-1440"/>
          <w:tab w:val="left" w:pos="720"/>
          <w:tab w:val="left" w:pos="1080"/>
          <w:tab w:val="left" w:pos="1440"/>
          <w:tab w:val="left" w:pos="1800"/>
        </w:tabs>
        <w:spacing w:after="120"/>
        <w:contextualSpacing w:val="0"/>
        <w:jc w:val="both"/>
        <w:rPr>
          <w:rFonts w:ascii="Arial" w:hAnsi="Arial" w:cs="Arial"/>
          <w:sz w:val="20"/>
        </w:rPr>
      </w:pPr>
      <w:r>
        <w:rPr>
          <w:rFonts w:ascii="Arial" w:hAnsi="Arial" w:cs="Arial"/>
          <w:sz w:val="20"/>
        </w:rPr>
        <w:t xml:space="preserve">Removal of </w:t>
      </w:r>
      <w:r w:rsidR="00561E93" w:rsidRPr="002A43D7">
        <w:rPr>
          <w:rFonts w:ascii="Arial" w:hAnsi="Arial" w:cs="Arial"/>
          <w:sz w:val="20"/>
        </w:rPr>
        <w:t>Culvert Pipes</w:t>
      </w:r>
      <w:r w:rsidR="00EE1392">
        <w:rPr>
          <w:rFonts w:ascii="Arial" w:hAnsi="Arial" w:cs="Arial"/>
          <w:sz w:val="20"/>
        </w:rPr>
        <w:t>.</w:t>
      </w:r>
    </w:p>
    <w:p w14:paraId="4C7CB15B" w14:textId="77777777" w:rsidR="00561E93" w:rsidRPr="002A43D7" w:rsidRDefault="0023453C" w:rsidP="00EE1392">
      <w:pPr>
        <w:pStyle w:val="ListParagraph"/>
        <w:numPr>
          <w:ilvl w:val="0"/>
          <w:numId w:val="1"/>
        </w:numPr>
        <w:tabs>
          <w:tab w:val="left" w:pos="-1440"/>
          <w:tab w:val="left" w:pos="720"/>
          <w:tab w:val="left" w:pos="1080"/>
          <w:tab w:val="left" w:pos="1440"/>
          <w:tab w:val="left" w:pos="1800"/>
        </w:tabs>
        <w:spacing w:after="120"/>
        <w:contextualSpacing w:val="0"/>
        <w:jc w:val="both"/>
        <w:rPr>
          <w:rFonts w:ascii="Arial" w:hAnsi="Arial" w:cs="Arial"/>
          <w:sz w:val="20"/>
        </w:rPr>
      </w:pPr>
      <w:r>
        <w:rPr>
          <w:rFonts w:ascii="Arial" w:hAnsi="Arial" w:cs="Arial"/>
          <w:sz w:val="20"/>
        </w:rPr>
        <w:t xml:space="preserve">Removal of </w:t>
      </w:r>
      <w:r w:rsidR="00561E93" w:rsidRPr="002A43D7">
        <w:rPr>
          <w:rFonts w:ascii="Arial" w:hAnsi="Arial" w:cs="Arial"/>
          <w:sz w:val="20"/>
        </w:rPr>
        <w:t>General Pipes</w:t>
      </w:r>
      <w:r w:rsidR="00EE1392">
        <w:rPr>
          <w:rFonts w:ascii="Arial" w:hAnsi="Arial" w:cs="Arial"/>
          <w:sz w:val="20"/>
        </w:rPr>
        <w:t>.</w:t>
      </w:r>
    </w:p>
    <w:p w14:paraId="66ACD283" w14:textId="77777777" w:rsidR="00561E93" w:rsidRPr="002A43D7" w:rsidRDefault="00561E93" w:rsidP="00EE1392">
      <w:pPr>
        <w:pStyle w:val="ListParagraph"/>
        <w:numPr>
          <w:ilvl w:val="0"/>
          <w:numId w:val="1"/>
        </w:numPr>
        <w:tabs>
          <w:tab w:val="left" w:pos="-1440"/>
          <w:tab w:val="left" w:pos="720"/>
          <w:tab w:val="left" w:pos="1080"/>
          <w:tab w:val="left" w:pos="1440"/>
          <w:tab w:val="left" w:pos="1800"/>
        </w:tabs>
        <w:spacing w:after="120"/>
        <w:contextualSpacing w:val="0"/>
        <w:jc w:val="both"/>
        <w:rPr>
          <w:rFonts w:ascii="Arial" w:hAnsi="Arial" w:cs="Arial"/>
          <w:sz w:val="20"/>
        </w:rPr>
      </w:pPr>
      <w:r w:rsidRPr="002A43D7">
        <w:rPr>
          <w:rFonts w:ascii="Arial" w:hAnsi="Arial" w:cs="Arial"/>
          <w:sz w:val="20"/>
        </w:rPr>
        <w:t>Other types of obstructions (direct or indirect) with the construction of the project.  This does not limit to only conflicts shown on the plans.</w:t>
      </w:r>
    </w:p>
    <w:p w14:paraId="0F14DF5B" w14:textId="77777777" w:rsidR="00561E93" w:rsidRPr="002A43D7" w:rsidRDefault="00561E93" w:rsidP="007F7A60">
      <w:pPr>
        <w:tabs>
          <w:tab w:val="left" w:pos="-1440"/>
          <w:tab w:val="left" w:pos="1080"/>
        </w:tabs>
        <w:spacing w:after="120" w:line="276" w:lineRule="auto"/>
        <w:ind w:left="1080" w:hanging="720"/>
        <w:jc w:val="both"/>
        <w:rPr>
          <w:rFonts w:ascii="Arial" w:hAnsi="Arial" w:cs="Arial"/>
          <w:sz w:val="20"/>
        </w:rPr>
      </w:pPr>
      <w:r w:rsidRPr="002A43D7">
        <w:rPr>
          <w:rFonts w:ascii="Arial" w:hAnsi="Arial" w:cs="Arial"/>
          <w:sz w:val="20"/>
        </w:rPr>
        <w:t>1.02</w:t>
      </w:r>
      <w:r w:rsidRPr="002A43D7">
        <w:rPr>
          <w:rFonts w:ascii="Arial" w:hAnsi="Arial" w:cs="Arial"/>
          <w:sz w:val="20"/>
        </w:rPr>
        <w:tab/>
        <w:t>JOB CONDITIONS</w:t>
      </w:r>
      <w:r w:rsidR="001C7C30" w:rsidRPr="002A43D7">
        <w:rPr>
          <w:rFonts w:ascii="Arial" w:hAnsi="Arial" w:cs="Arial"/>
          <w:sz w:val="20"/>
        </w:rPr>
        <w:t xml:space="preserve"> – CONTRACTOR RESPONSIBILITY</w:t>
      </w:r>
    </w:p>
    <w:p w14:paraId="2EC971E3" w14:textId="77777777" w:rsidR="00561E93" w:rsidRPr="002A43D7" w:rsidRDefault="001C7C30" w:rsidP="007F7A60">
      <w:pPr>
        <w:tabs>
          <w:tab w:val="left" w:pos="1080"/>
        </w:tabs>
        <w:spacing w:after="120" w:line="276" w:lineRule="auto"/>
        <w:ind w:left="1080" w:hanging="360"/>
        <w:jc w:val="both"/>
        <w:rPr>
          <w:rFonts w:ascii="Arial" w:hAnsi="Arial" w:cs="Arial"/>
          <w:sz w:val="20"/>
        </w:rPr>
      </w:pPr>
      <w:r w:rsidRPr="002A43D7">
        <w:rPr>
          <w:rFonts w:ascii="Arial" w:hAnsi="Arial" w:cs="Arial"/>
          <w:sz w:val="20"/>
        </w:rPr>
        <w:tab/>
      </w:r>
      <w:r w:rsidR="00561E93" w:rsidRPr="002A43D7">
        <w:rPr>
          <w:rFonts w:ascii="Arial" w:hAnsi="Arial" w:cs="Arial"/>
          <w:sz w:val="20"/>
        </w:rPr>
        <w:t>A.</w:t>
      </w:r>
      <w:r w:rsidR="00561E93" w:rsidRPr="002A43D7">
        <w:rPr>
          <w:rFonts w:ascii="Arial" w:hAnsi="Arial" w:cs="Arial"/>
          <w:sz w:val="20"/>
        </w:rPr>
        <w:tab/>
        <w:t>Protection of Existing Improvements:</w:t>
      </w:r>
    </w:p>
    <w:p w14:paraId="0122E46A" w14:textId="77777777" w:rsidR="001C7C30" w:rsidRPr="00EE1392" w:rsidRDefault="00561E93" w:rsidP="00EE1392">
      <w:pPr>
        <w:pStyle w:val="ListParagraph"/>
        <w:numPr>
          <w:ilvl w:val="0"/>
          <w:numId w:val="3"/>
        </w:numPr>
        <w:tabs>
          <w:tab w:val="left" w:pos="-1440"/>
          <w:tab w:val="left" w:pos="720"/>
          <w:tab w:val="left" w:pos="1080"/>
          <w:tab w:val="left" w:pos="1440"/>
          <w:tab w:val="left" w:pos="1800"/>
        </w:tabs>
        <w:spacing w:after="120" w:line="276" w:lineRule="auto"/>
        <w:contextualSpacing w:val="0"/>
        <w:jc w:val="both"/>
        <w:rPr>
          <w:rFonts w:ascii="Arial" w:hAnsi="Arial" w:cs="Arial"/>
          <w:sz w:val="20"/>
        </w:rPr>
      </w:pPr>
      <w:r w:rsidRPr="00EE1392">
        <w:rPr>
          <w:rFonts w:ascii="Arial" w:hAnsi="Arial" w:cs="Arial"/>
          <w:sz w:val="20"/>
        </w:rPr>
        <w:t>Provide protection necessary to prevent damage to existing improvements indicated to remain in place.</w:t>
      </w:r>
      <w:r w:rsidR="001C7C30" w:rsidRPr="00EE1392">
        <w:rPr>
          <w:rFonts w:ascii="Arial" w:hAnsi="Arial" w:cs="Arial"/>
          <w:sz w:val="20"/>
        </w:rPr>
        <w:t xml:space="preserve"> </w:t>
      </w:r>
    </w:p>
    <w:p w14:paraId="32A16CE8" w14:textId="77777777" w:rsidR="00561E93" w:rsidRPr="002A43D7" w:rsidRDefault="00561E93" w:rsidP="00EE1392">
      <w:pPr>
        <w:pStyle w:val="ListParagraph"/>
        <w:numPr>
          <w:ilvl w:val="0"/>
          <w:numId w:val="3"/>
        </w:numPr>
        <w:tabs>
          <w:tab w:val="left" w:pos="-1440"/>
          <w:tab w:val="left" w:pos="720"/>
          <w:tab w:val="left" w:pos="1080"/>
          <w:tab w:val="left" w:pos="1440"/>
          <w:tab w:val="left" w:pos="1800"/>
        </w:tabs>
        <w:spacing w:after="120" w:line="276" w:lineRule="auto"/>
        <w:contextualSpacing w:val="0"/>
        <w:jc w:val="both"/>
        <w:rPr>
          <w:rFonts w:ascii="Arial" w:hAnsi="Arial" w:cs="Arial"/>
          <w:sz w:val="20"/>
        </w:rPr>
      </w:pPr>
      <w:r w:rsidRPr="002A43D7">
        <w:rPr>
          <w:rFonts w:ascii="Arial" w:hAnsi="Arial" w:cs="Arial"/>
          <w:sz w:val="20"/>
        </w:rPr>
        <w:t>Protect improvements on adjoining properties and on the County's property.</w:t>
      </w:r>
    </w:p>
    <w:p w14:paraId="75DBD52C" w14:textId="77777777" w:rsidR="00561E93" w:rsidRPr="002A43D7" w:rsidRDefault="00561E93" w:rsidP="00EE1392">
      <w:pPr>
        <w:pStyle w:val="ListParagraph"/>
        <w:numPr>
          <w:ilvl w:val="0"/>
          <w:numId w:val="3"/>
        </w:numPr>
        <w:tabs>
          <w:tab w:val="left" w:pos="-1440"/>
          <w:tab w:val="left" w:pos="720"/>
          <w:tab w:val="left" w:pos="1080"/>
          <w:tab w:val="left" w:pos="1440"/>
          <w:tab w:val="left" w:pos="1800"/>
        </w:tabs>
        <w:spacing w:after="120" w:line="276" w:lineRule="auto"/>
        <w:contextualSpacing w:val="0"/>
        <w:jc w:val="both"/>
        <w:rPr>
          <w:rFonts w:ascii="Arial" w:hAnsi="Arial" w:cs="Arial"/>
          <w:sz w:val="20"/>
        </w:rPr>
      </w:pPr>
      <w:r w:rsidRPr="002A43D7">
        <w:rPr>
          <w:rFonts w:ascii="Arial" w:hAnsi="Arial" w:cs="Arial"/>
          <w:sz w:val="20"/>
        </w:rPr>
        <w:t>Restore damaged improvements to their original condition, as acceptable to parties having jurisdiction.</w:t>
      </w:r>
    </w:p>
    <w:p w14:paraId="0D8DFCF9" w14:textId="77777777" w:rsidR="00561E93" w:rsidRPr="002A43D7" w:rsidRDefault="001C7C30" w:rsidP="007F7A60">
      <w:pPr>
        <w:tabs>
          <w:tab w:val="left" w:pos="720"/>
          <w:tab w:val="left" w:pos="1080"/>
          <w:tab w:val="left" w:pos="1440"/>
          <w:tab w:val="left" w:pos="1800"/>
        </w:tabs>
        <w:spacing w:after="120" w:line="276" w:lineRule="auto"/>
        <w:ind w:left="720" w:firstLine="270"/>
        <w:jc w:val="both"/>
        <w:rPr>
          <w:rFonts w:ascii="Arial" w:hAnsi="Arial" w:cs="Arial"/>
          <w:sz w:val="20"/>
        </w:rPr>
      </w:pPr>
      <w:r w:rsidRPr="002A43D7">
        <w:rPr>
          <w:rFonts w:ascii="Arial" w:hAnsi="Arial" w:cs="Arial"/>
          <w:sz w:val="20"/>
        </w:rPr>
        <w:tab/>
      </w:r>
      <w:r w:rsidR="00561E93" w:rsidRPr="002A43D7">
        <w:rPr>
          <w:rFonts w:ascii="Arial" w:hAnsi="Arial" w:cs="Arial"/>
          <w:sz w:val="20"/>
        </w:rPr>
        <w:t>B.</w:t>
      </w:r>
      <w:r w:rsidR="00561E93" w:rsidRPr="002A43D7">
        <w:rPr>
          <w:rFonts w:ascii="Arial" w:hAnsi="Arial" w:cs="Arial"/>
          <w:sz w:val="20"/>
        </w:rPr>
        <w:tab/>
        <w:t>Protection of Existing Trees and Vegetation:</w:t>
      </w:r>
    </w:p>
    <w:p w14:paraId="1B2EA19E" w14:textId="77777777" w:rsidR="00561E93" w:rsidRPr="00EE1392" w:rsidRDefault="00561E93" w:rsidP="00EE1392">
      <w:pPr>
        <w:pStyle w:val="ListParagraph"/>
        <w:numPr>
          <w:ilvl w:val="0"/>
          <w:numId w:val="4"/>
        </w:numPr>
        <w:tabs>
          <w:tab w:val="left" w:pos="-1440"/>
          <w:tab w:val="left" w:pos="720"/>
          <w:tab w:val="left" w:pos="1080"/>
          <w:tab w:val="left" w:pos="1440"/>
          <w:tab w:val="left" w:pos="1800"/>
        </w:tabs>
        <w:spacing w:after="120" w:line="276" w:lineRule="auto"/>
        <w:contextualSpacing w:val="0"/>
        <w:jc w:val="both"/>
        <w:rPr>
          <w:rFonts w:ascii="Arial" w:hAnsi="Arial" w:cs="Arial"/>
          <w:sz w:val="20"/>
        </w:rPr>
      </w:pPr>
      <w:r w:rsidRPr="00EE1392">
        <w:rPr>
          <w:rFonts w:ascii="Arial" w:hAnsi="Arial" w:cs="Arial"/>
          <w:sz w:val="20"/>
        </w:rPr>
        <w:t>Protect existing trees and other vegetation indicated to remain in place, against unnecessary cutting, breaking or skinning of roots, skinning and bruising of bark, smothering of tre</w:t>
      </w:r>
      <w:r w:rsidR="0098307D" w:rsidRPr="00EE1392">
        <w:rPr>
          <w:rFonts w:ascii="Arial" w:hAnsi="Arial" w:cs="Arial"/>
          <w:sz w:val="20"/>
        </w:rPr>
        <w:t>e</w:t>
      </w:r>
      <w:r w:rsidRPr="00EE1392">
        <w:rPr>
          <w:rFonts w:ascii="Arial" w:hAnsi="Arial" w:cs="Arial"/>
          <w:sz w:val="20"/>
        </w:rPr>
        <w:t>s by stockpiling construction materials or excavated materials within drip lines, excess foot or vehicular traffic, or parking of vehicles within drip line.</w:t>
      </w:r>
    </w:p>
    <w:p w14:paraId="66FAF6F9" w14:textId="77777777" w:rsidR="00561E93" w:rsidRPr="002A43D7" w:rsidRDefault="00561E93" w:rsidP="00EE1392">
      <w:pPr>
        <w:pStyle w:val="ListParagraph"/>
        <w:numPr>
          <w:ilvl w:val="0"/>
          <w:numId w:val="4"/>
        </w:numPr>
        <w:tabs>
          <w:tab w:val="left" w:pos="-1440"/>
          <w:tab w:val="left" w:pos="720"/>
          <w:tab w:val="left" w:pos="1080"/>
          <w:tab w:val="left" w:pos="1440"/>
          <w:tab w:val="left" w:pos="1800"/>
        </w:tabs>
        <w:spacing w:after="120"/>
        <w:contextualSpacing w:val="0"/>
        <w:jc w:val="both"/>
        <w:rPr>
          <w:rFonts w:ascii="Arial" w:hAnsi="Arial" w:cs="Arial"/>
          <w:sz w:val="20"/>
        </w:rPr>
      </w:pPr>
      <w:r w:rsidRPr="002A43D7">
        <w:rPr>
          <w:rFonts w:ascii="Arial" w:hAnsi="Arial" w:cs="Arial"/>
          <w:sz w:val="20"/>
        </w:rPr>
        <w:t xml:space="preserve">Provide temporary guards to protect trees and vegetation to </w:t>
      </w:r>
      <w:r w:rsidR="0023453C">
        <w:rPr>
          <w:rFonts w:ascii="Arial" w:hAnsi="Arial" w:cs="Arial"/>
          <w:sz w:val="20"/>
        </w:rPr>
        <w:t>remain</w:t>
      </w:r>
      <w:r w:rsidRPr="002A43D7">
        <w:rPr>
          <w:rFonts w:ascii="Arial" w:hAnsi="Arial" w:cs="Arial"/>
          <w:sz w:val="20"/>
        </w:rPr>
        <w:t>.</w:t>
      </w:r>
    </w:p>
    <w:p w14:paraId="44E1A0B9" w14:textId="77777777" w:rsidR="00561E93" w:rsidRPr="002A43D7" w:rsidRDefault="00561E93" w:rsidP="00EE1392">
      <w:pPr>
        <w:pStyle w:val="ListParagraph"/>
        <w:numPr>
          <w:ilvl w:val="0"/>
          <w:numId w:val="4"/>
        </w:numPr>
        <w:tabs>
          <w:tab w:val="left" w:pos="-1440"/>
          <w:tab w:val="left" w:pos="720"/>
          <w:tab w:val="left" w:pos="1080"/>
          <w:tab w:val="left" w:pos="1440"/>
          <w:tab w:val="left" w:pos="1800"/>
        </w:tabs>
        <w:spacing w:after="120"/>
        <w:contextualSpacing w:val="0"/>
        <w:jc w:val="both"/>
        <w:rPr>
          <w:rFonts w:ascii="Arial" w:hAnsi="Arial" w:cs="Arial"/>
          <w:sz w:val="20"/>
        </w:rPr>
      </w:pPr>
      <w:r w:rsidRPr="002A43D7">
        <w:rPr>
          <w:rFonts w:ascii="Arial" w:hAnsi="Arial" w:cs="Arial"/>
          <w:sz w:val="20"/>
        </w:rPr>
        <w:t>Water trees and other vegetation to remain within the limits of the Contract work as required to maintain their health during the course of construction operations.</w:t>
      </w:r>
    </w:p>
    <w:p w14:paraId="1EDFB320" w14:textId="77777777" w:rsidR="00561E93" w:rsidRPr="002A43D7" w:rsidRDefault="00561E93" w:rsidP="00EE1392">
      <w:pPr>
        <w:pStyle w:val="ListParagraph"/>
        <w:numPr>
          <w:ilvl w:val="0"/>
          <w:numId w:val="4"/>
        </w:numPr>
        <w:tabs>
          <w:tab w:val="left" w:pos="-1440"/>
          <w:tab w:val="left" w:pos="720"/>
          <w:tab w:val="left" w:pos="1080"/>
          <w:tab w:val="left" w:pos="1440"/>
          <w:tab w:val="left" w:pos="1800"/>
        </w:tabs>
        <w:spacing w:after="120"/>
        <w:contextualSpacing w:val="0"/>
        <w:jc w:val="both"/>
        <w:rPr>
          <w:rFonts w:ascii="Arial" w:hAnsi="Arial" w:cs="Arial"/>
          <w:sz w:val="20"/>
        </w:rPr>
        <w:sectPr w:rsidR="00561E93" w:rsidRPr="002A43D7" w:rsidSect="00FB548E">
          <w:headerReference w:type="default" r:id="rId12"/>
          <w:footerReference w:type="default" r:id="rId13"/>
          <w:endnotePr>
            <w:numFmt w:val="decimal"/>
          </w:endnotePr>
          <w:pgSz w:w="12240" w:h="15840" w:code="1"/>
          <w:pgMar w:top="1440" w:right="1440" w:bottom="1440" w:left="1440" w:header="1008" w:footer="720" w:gutter="0"/>
          <w:cols w:space="720"/>
          <w:noEndnote/>
          <w:docGrid w:linePitch="326"/>
        </w:sectPr>
      </w:pPr>
    </w:p>
    <w:p w14:paraId="06E784E8" w14:textId="77777777" w:rsidR="00561E93" w:rsidRDefault="00561E93" w:rsidP="00EE1392">
      <w:pPr>
        <w:pStyle w:val="ListParagraph"/>
        <w:numPr>
          <w:ilvl w:val="0"/>
          <w:numId w:val="4"/>
        </w:numPr>
        <w:tabs>
          <w:tab w:val="left" w:pos="-1440"/>
          <w:tab w:val="left" w:pos="720"/>
          <w:tab w:val="left" w:pos="1080"/>
          <w:tab w:val="left" w:pos="1440"/>
          <w:tab w:val="left" w:pos="1800"/>
        </w:tabs>
        <w:spacing w:after="120"/>
        <w:contextualSpacing w:val="0"/>
        <w:jc w:val="both"/>
        <w:rPr>
          <w:rFonts w:ascii="Arial" w:hAnsi="Arial" w:cs="Arial"/>
          <w:sz w:val="20"/>
        </w:rPr>
      </w:pPr>
      <w:r w:rsidRPr="002A43D7">
        <w:rPr>
          <w:rFonts w:ascii="Arial" w:hAnsi="Arial" w:cs="Arial"/>
          <w:sz w:val="20"/>
        </w:rPr>
        <w:t>Provide protection for roots over 2-inch diameter cut during construction operations.  Coat the cut faces with an emulsified asphalt, or other acceptable coating, formulated for use on damaged plant tissues.  Temporarily cover exposed roots with wet burlap to prevent roots from drying out; cover with earth as soon as possible.</w:t>
      </w:r>
    </w:p>
    <w:p w14:paraId="7AE2672F" w14:textId="77777777" w:rsidR="00EE1392" w:rsidRPr="00EE1392" w:rsidRDefault="00EE1392" w:rsidP="00EE1392">
      <w:pPr>
        <w:pStyle w:val="ListParagraph"/>
        <w:rPr>
          <w:rFonts w:ascii="Arial" w:hAnsi="Arial" w:cs="Arial"/>
          <w:sz w:val="20"/>
        </w:rPr>
      </w:pPr>
    </w:p>
    <w:p w14:paraId="5A9D6B09" w14:textId="77777777" w:rsidR="00EE1392" w:rsidRPr="002A43D7" w:rsidRDefault="00EE1392" w:rsidP="00EE1392">
      <w:pPr>
        <w:pStyle w:val="ListParagraph"/>
        <w:tabs>
          <w:tab w:val="left" w:pos="-1440"/>
          <w:tab w:val="left" w:pos="720"/>
          <w:tab w:val="left" w:pos="1080"/>
          <w:tab w:val="left" w:pos="1440"/>
          <w:tab w:val="left" w:pos="1800"/>
        </w:tabs>
        <w:spacing w:after="120"/>
        <w:ind w:left="1800"/>
        <w:contextualSpacing w:val="0"/>
        <w:jc w:val="both"/>
        <w:rPr>
          <w:rFonts w:ascii="Arial" w:hAnsi="Arial" w:cs="Arial"/>
          <w:sz w:val="20"/>
        </w:rPr>
      </w:pPr>
    </w:p>
    <w:p w14:paraId="642026F0" w14:textId="77777777" w:rsidR="00561E93" w:rsidRPr="002A43D7" w:rsidRDefault="00561E93" w:rsidP="007F7A60">
      <w:pPr>
        <w:tabs>
          <w:tab w:val="left" w:pos="720"/>
          <w:tab w:val="left" w:pos="1080"/>
          <w:tab w:val="left" w:pos="1440"/>
          <w:tab w:val="left" w:pos="1800"/>
        </w:tabs>
        <w:spacing w:after="120" w:line="276" w:lineRule="auto"/>
        <w:ind w:left="720" w:hanging="720"/>
        <w:jc w:val="both"/>
        <w:rPr>
          <w:rFonts w:ascii="Arial" w:hAnsi="Arial" w:cs="Arial"/>
          <w:sz w:val="20"/>
        </w:rPr>
      </w:pPr>
      <w:r w:rsidRPr="002A43D7">
        <w:rPr>
          <w:rFonts w:ascii="Arial" w:hAnsi="Arial" w:cs="Arial"/>
          <w:sz w:val="20"/>
        </w:rPr>
        <w:t>PART 2 – PRODUCTS (NOT USED)</w:t>
      </w:r>
    </w:p>
    <w:p w14:paraId="4082A9E4" w14:textId="77777777" w:rsidR="00561E93" w:rsidRPr="002A43D7" w:rsidRDefault="00561E93" w:rsidP="007F7A60">
      <w:pPr>
        <w:tabs>
          <w:tab w:val="left" w:pos="720"/>
          <w:tab w:val="left" w:pos="1080"/>
          <w:tab w:val="left" w:pos="1440"/>
          <w:tab w:val="left" w:pos="1800"/>
        </w:tabs>
        <w:spacing w:after="120" w:line="276" w:lineRule="auto"/>
        <w:ind w:left="720" w:hanging="720"/>
        <w:jc w:val="both"/>
        <w:rPr>
          <w:rFonts w:ascii="Arial" w:hAnsi="Arial" w:cs="Arial"/>
          <w:sz w:val="20"/>
        </w:rPr>
      </w:pPr>
      <w:r w:rsidRPr="002A43D7">
        <w:rPr>
          <w:rFonts w:ascii="Arial" w:hAnsi="Arial" w:cs="Arial"/>
          <w:sz w:val="20"/>
        </w:rPr>
        <w:t>PART 3 – EXECUTION</w:t>
      </w:r>
    </w:p>
    <w:p w14:paraId="6FBC6E76" w14:textId="77777777" w:rsidR="00561E93" w:rsidRPr="002A43D7" w:rsidRDefault="00561E93" w:rsidP="007F7A60">
      <w:pPr>
        <w:tabs>
          <w:tab w:val="left" w:pos="-1440"/>
          <w:tab w:val="left" w:pos="720"/>
          <w:tab w:val="left" w:pos="1080"/>
          <w:tab w:val="left" w:pos="1440"/>
          <w:tab w:val="left" w:pos="1800"/>
        </w:tabs>
        <w:spacing w:after="120" w:line="276" w:lineRule="auto"/>
        <w:ind w:left="720" w:hanging="360"/>
        <w:jc w:val="both"/>
        <w:rPr>
          <w:rFonts w:ascii="Arial" w:hAnsi="Arial" w:cs="Arial"/>
          <w:sz w:val="20"/>
        </w:rPr>
      </w:pPr>
      <w:r w:rsidRPr="002A43D7">
        <w:rPr>
          <w:rFonts w:ascii="Arial" w:hAnsi="Arial" w:cs="Arial"/>
          <w:sz w:val="20"/>
        </w:rPr>
        <w:t>3.01</w:t>
      </w:r>
      <w:r w:rsidRPr="002A43D7">
        <w:rPr>
          <w:rFonts w:ascii="Arial" w:hAnsi="Arial" w:cs="Arial"/>
          <w:sz w:val="20"/>
        </w:rPr>
        <w:tab/>
        <w:t>SITE CLEARING</w:t>
      </w:r>
    </w:p>
    <w:p w14:paraId="2AE68E85" w14:textId="77777777" w:rsidR="00561E93" w:rsidRPr="002A43D7" w:rsidRDefault="001C7C30" w:rsidP="007F7A60">
      <w:pPr>
        <w:tabs>
          <w:tab w:val="left" w:pos="-1440"/>
          <w:tab w:val="left" w:pos="720"/>
          <w:tab w:val="left" w:pos="1080"/>
          <w:tab w:val="left" w:pos="1440"/>
          <w:tab w:val="left" w:pos="1800"/>
        </w:tabs>
        <w:spacing w:after="120" w:line="276" w:lineRule="auto"/>
        <w:ind w:left="720" w:firstLine="180"/>
        <w:jc w:val="both"/>
        <w:rPr>
          <w:rFonts w:ascii="Arial" w:hAnsi="Arial" w:cs="Arial"/>
          <w:sz w:val="20"/>
        </w:rPr>
      </w:pPr>
      <w:r w:rsidRPr="002A43D7">
        <w:rPr>
          <w:rFonts w:ascii="Arial" w:hAnsi="Arial" w:cs="Arial"/>
          <w:sz w:val="20"/>
        </w:rPr>
        <w:tab/>
      </w:r>
      <w:r w:rsidR="00561E93" w:rsidRPr="002A43D7">
        <w:rPr>
          <w:rFonts w:ascii="Arial" w:hAnsi="Arial" w:cs="Arial"/>
          <w:sz w:val="20"/>
        </w:rPr>
        <w:t>A.</w:t>
      </w:r>
      <w:r w:rsidR="00561E93" w:rsidRPr="002A43D7">
        <w:rPr>
          <w:rFonts w:ascii="Arial" w:hAnsi="Arial" w:cs="Arial"/>
          <w:sz w:val="20"/>
        </w:rPr>
        <w:tab/>
        <w:t>General:</w:t>
      </w:r>
    </w:p>
    <w:p w14:paraId="69F63C49" w14:textId="77777777" w:rsidR="00561E93" w:rsidRPr="00EE1392" w:rsidRDefault="00561E93" w:rsidP="00EE1392">
      <w:pPr>
        <w:pStyle w:val="ListParagraph"/>
        <w:numPr>
          <w:ilvl w:val="0"/>
          <w:numId w:val="6"/>
        </w:numPr>
        <w:tabs>
          <w:tab w:val="left" w:pos="-1440"/>
          <w:tab w:val="left" w:pos="720"/>
          <w:tab w:val="left" w:pos="1080"/>
          <w:tab w:val="left" w:pos="1440"/>
          <w:tab w:val="left" w:pos="1800"/>
        </w:tabs>
        <w:spacing w:after="120" w:line="276" w:lineRule="auto"/>
        <w:contextualSpacing w:val="0"/>
        <w:jc w:val="both"/>
        <w:rPr>
          <w:rFonts w:ascii="Arial" w:hAnsi="Arial" w:cs="Arial"/>
          <w:sz w:val="20"/>
        </w:rPr>
      </w:pPr>
      <w:r w:rsidRPr="00EE1392">
        <w:rPr>
          <w:rFonts w:ascii="Arial" w:hAnsi="Arial" w:cs="Arial"/>
          <w:sz w:val="20"/>
        </w:rPr>
        <w:t>The Contractor shall remove vegetation, improvements, or obstructions interfering with installation of new construction.</w:t>
      </w:r>
    </w:p>
    <w:p w14:paraId="2673B0A9" w14:textId="77777777" w:rsidR="00561E93" w:rsidRPr="00EE1392" w:rsidRDefault="00561E93" w:rsidP="00EE1392">
      <w:pPr>
        <w:pStyle w:val="ListParagraph"/>
        <w:numPr>
          <w:ilvl w:val="0"/>
          <w:numId w:val="6"/>
        </w:numPr>
        <w:tabs>
          <w:tab w:val="left" w:pos="-1440"/>
          <w:tab w:val="left" w:pos="720"/>
          <w:tab w:val="left" w:pos="1080"/>
          <w:tab w:val="left" w:pos="1440"/>
          <w:tab w:val="left" w:pos="1800"/>
        </w:tabs>
        <w:spacing w:after="120" w:line="276" w:lineRule="auto"/>
        <w:jc w:val="both"/>
        <w:rPr>
          <w:rFonts w:ascii="Arial" w:hAnsi="Arial" w:cs="Arial"/>
          <w:sz w:val="20"/>
        </w:rPr>
      </w:pPr>
      <w:r w:rsidRPr="00EE1392">
        <w:rPr>
          <w:rFonts w:ascii="Arial" w:hAnsi="Arial" w:cs="Arial"/>
          <w:sz w:val="20"/>
        </w:rPr>
        <w:t xml:space="preserve">The Contractor shall </w:t>
      </w:r>
      <w:proofErr w:type="gramStart"/>
      <w:r w:rsidRPr="00EE1392">
        <w:rPr>
          <w:rFonts w:ascii="Arial" w:hAnsi="Arial" w:cs="Arial"/>
          <w:sz w:val="20"/>
        </w:rPr>
        <w:t>carefully</w:t>
      </w:r>
      <w:proofErr w:type="gramEnd"/>
      <w:r w:rsidRPr="00EE1392">
        <w:rPr>
          <w:rFonts w:ascii="Arial" w:hAnsi="Arial" w:cs="Arial"/>
          <w:sz w:val="20"/>
        </w:rPr>
        <w:t xml:space="preserve"> and cleanly cut roots and branches of trees indicated to </w:t>
      </w:r>
      <w:r w:rsidR="00FC0575" w:rsidRPr="00EE1392">
        <w:rPr>
          <w:rFonts w:ascii="Arial" w:hAnsi="Arial" w:cs="Arial"/>
          <w:sz w:val="20"/>
        </w:rPr>
        <w:t>remain</w:t>
      </w:r>
      <w:r w:rsidRPr="00EE1392">
        <w:rPr>
          <w:rFonts w:ascii="Arial" w:hAnsi="Arial" w:cs="Arial"/>
          <w:sz w:val="20"/>
        </w:rPr>
        <w:t>, where such roots and branches obstruct new construction.</w:t>
      </w:r>
    </w:p>
    <w:p w14:paraId="3F4D0BB3" w14:textId="77777777" w:rsidR="00561E93" w:rsidRPr="002A43D7" w:rsidRDefault="001C7C30" w:rsidP="007F7A60">
      <w:pPr>
        <w:tabs>
          <w:tab w:val="left" w:pos="-1440"/>
          <w:tab w:val="left" w:pos="720"/>
          <w:tab w:val="left" w:pos="1080"/>
          <w:tab w:val="left" w:pos="1440"/>
          <w:tab w:val="left" w:pos="1800"/>
        </w:tabs>
        <w:spacing w:after="120" w:line="276" w:lineRule="auto"/>
        <w:ind w:left="720" w:hanging="180"/>
        <w:jc w:val="both"/>
        <w:rPr>
          <w:rFonts w:ascii="Arial" w:hAnsi="Arial" w:cs="Arial"/>
          <w:sz w:val="20"/>
        </w:rPr>
      </w:pPr>
      <w:r w:rsidRPr="002A43D7">
        <w:rPr>
          <w:rFonts w:ascii="Arial" w:hAnsi="Arial" w:cs="Arial"/>
          <w:sz w:val="20"/>
        </w:rPr>
        <w:tab/>
      </w:r>
      <w:r w:rsidRPr="002A43D7">
        <w:rPr>
          <w:rFonts w:ascii="Arial" w:hAnsi="Arial" w:cs="Arial"/>
          <w:sz w:val="20"/>
        </w:rPr>
        <w:tab/>
      </w:r>
      <w:r w:rsidR="00561E93" w:rsidRPr="002A43D7">
        <w:rPr>
          <w:rFonts w:ascii="Arial" w:hAnsi="Arial" w:cs="Arial"/>
          <w:sz w:val="20"/>
        </w:rPr>
        <w:t>B.</w:t>
      </w:r>
      <w:r w:rsidR="00561E93" w:rsidRPr="002A43D7">
        <w:rPr>
          <w:rFonts w:ascii="Arial" w:hAnsi="Arial" w:cs="Arial"/>
          <w:sz w:val="20"/>
        </w:rPr>
        <w:tab/>
        <w:t>Removal of Improvements:</w:t>
      </w:r>
    </w:p>
    <w:p w14:paraId="09C6B6BC" w14:textId="77777777" w:rsidR="00561E93" w:rsidRPr="00EE1392" w:rsidRDefault="00561E93" w:rsidP="00EE1392">
      <w:pPr>
        <w:pStyle w:val="ListParagraph"/>
        <w:numPr>
          <w:ilvl w:val="0"/>
          <w:numId w:val="9"/>
        </w:numPr>
        <w:tabs>
          <w:tab w:val="left" w:pos="-1440"/>
          <w:tab w:val="left" w:pos="1800"/>
        </w:tabs>
        <w:spacing w:after="120" w:line="276" w:lineRule="auto"/>
        <w:jc w:val="both"/>
        <w:rPr>
          <w:rFonts w:ascii="Arial" w:hAnsi="Arial" w:cs="Arial"/>
          <w:sz w:val="20"/>
        </w:rPr>
      </w:pPr>
      <w:r w:rsidRPr="00EE1392">
        <w:rPr>
          <w:rFonts w:ascii="Arial" w:hAnsi="Arial" w:cs="Arial"/>
          <w:sz w:val="20"/>
        </w:rPr>
        <w:t>The Contractor shall remove above-grade and below-grade improvements necessary to permit construction, and other work as indicated.</w:t>
      </w:r>
    </w:p>
    <w:p w14:paraId="275D0292" w14:textId="77777777" w:rsidR="00561E93" w:rsidRPr="002A43D7" w:rsidRDefault="00561E93" w:rsidP="007F7A60">
      <w:pPr>
        <w:tabs>
          <w:tab w:val="left" w:pos="-1440"/>
          <w:tab w:val="left" w:pos="720"/>
          <w:tab w:val="left" w:pos="1080"/>
          <w:tab w:val="left" w:pos="1440"/>
          <w:tab w:val="left" w:pos="1800"/>
        </w:tabs>
        <w:spacing w:after="120" w:line="276" w:lineRule="auto"/>
        <w:ind w:left="720" w:hanging="360"/>
        <w:jc w:val="both"/>
        <w:rPr>
          <w:rFonts w:ascii="Arial" w:hAnsi="Arial" w:cs="Arial"/>
          <w:sz w:val="20"/>
        </w:rPr>
      </w:pPr>
      <w:r w:rsidRPr="002A43D7">
        <w:rPr>
          <w:rFonts w:ascii="Arial" w:hAnsi="Arial" w:cs="Arial"/>
          <w:sz w:val="20"/>
        </w:rPr>
        <w:t>3.02</w:t>
      </w:r>
      <w:r w:rsidRPr="002A43D7">
        <w:rPr>
          <w:rFonts w:ascii="Arial" w:hAnsi="Arial" w:cs="Arial"/>
          <w:sz w:val="20"/>
        </w:rPr>
        <w:tab/>
        <w:t>DISPOSAL OF WASTE MATERIALS</w:t>
      </w:r>
    </w:p>
    <w:p w14:paraId="36385E53" w14:textId="77777777" w:rsidR="00561E93" w:rsidRPr="002A43D7" w:rsidRDefault="001C7C30" w:rsidP="007F7A60">
      <w:pPr>
        <w:tabs>
          <w:tab w:val="left" w:pos="-1440"/>
          <w:tab w:val="left" w:pos="720"/>
          <w:tab w:val="left" w:pos="1080"/>
          <w:tab w:val="left" w:pos="1440"/>
          <w:tab w:val="left" w:pos="1800"/>
        </w:tabs>
        <w:spacing w:after="120" w:line="276" w:lineRule="auto"/>
        <w:ind w:left="720" w:hanging="720"/>
        <w:jc w:val="both"/>
        <w:rPr>
          <w:rFonts w:ascii="Arial" w:hAnsi="Arial" w:cs="Arial"/>
          <w:sz w:val="20"/>
        </w:rPr>
      </w:pPr>
      <w:r w:rsidRPr="002A43D7">
        <w:rPr>
          <w:rFonts w:ascii="Arial" w:hAnsi="Arial" w:cs="Arial"/>
          <w:sz w:val="20"/>
        </w:rPr>
        <w:tab/>
      </w:r>
      <w:r w:rsidRPr="002A43D7">
        <w:rPr>
          <w:rFonts w:ascii="Arial" w:hAnsi="Arial" w:cs="Arial"/>
          <w:sz w:val="20"/>
        </w:rPr>
        <w:tab/>
      </w:r>
      <w:r w:rsidR="00561E93" w:rsidRPr="002A43D7">
        <w:rPr>
          <w:rFonts w:ascii="Arial" w:hAnsi="Arial" w:cs="Arial"/>
          <w:sz w:val="20"/>
        </w:rPr>
        <w:t>A.</w:t>
      </w:r>
      <w:r w:rsidR="00561E93" w:rsidRPr="002A43D7">
        <w:rPr>
          <w:rFonts w:ascii="Arial" w:hAnsi="Arial" w:cs="Arial"/>
          <w:sz w:val="20"/>
        </w:rPr>
        <w:tab/>
        <w:t>Burning on County's Property:</w:t>
      </w:r>
      <w:r w:rsidRPr="002A43D7">
        <w:rPr>
          <w:rFonts w:ascii="Arial" w:hAnsi="Arial" w:cs="Arial"/>
          <w:sz w:val="20"/>
        </w:rPr>
        <w:t xml:space="preserve"> </w:t>
      </w:r>
      <w:r w:rsidR="00561E93" w:rsidRPr="002A43D7">
        <w:rPr>
          <w:rFonts w:ascii="Arial" w:hAnsi="Arial" w:cs="Arial"/>
          <w:sz w:val="20"/>
        </w:rPr>
        <w:t>Burning is not permitted on the County's property.</w:t>
      </w:r>
    </w:p>
    <w:p w14:paraId="2B877457" w14:textId="2FFBF9F6" w:rsidR="00561E93" w:rsidRPr="002A43D7" w:rsidRDefault="001C7C30" w:rsidP="007F7A60">
      <w:pPr>
        <w:tabs>
          <w:tab w:val="left" w:pos="720"/>
          <w:tab w:val="left" w:pos="1080"/>
          <w:tab w:val="left" w:pos="1440"/>
          <w:tab w:val="left" w:pos="1800"/>
        </w:tabs>
        <w:spacing w:after="120" w:line="276" w:lineRule="auto"/>
        <w:ind w:left="1440" w:hanging="1440"/>
        <w:jc w:val="both"/>
        <w:rPr>
          <w:rFonts w:ascii="Arial" w:hAnsi="Arial" w:cs="Arial"/>
          <w:sz w:val="20"/>
        </w:rPr>
      </w:pPr>
      <w:r w:rsidRPr="002A43D7">
        <w:rPr>
          <w:rFonts w:ascii="Arial" w:hAnsi="Arial" w:cs="Arial"/>
          <w:sz w:val="20"/>
        </w:rPr>
        <w:tab/>
      </w:r>
      <w:r w:rsidRPr="002A43D7">
        <w:rPr>
          <w:rFonts w:ascii="Arial" w:hAnsi="Arial" w:cs="Arial"/>
          <w:sz w:val="20"/>
        </w:rPr>
        <w:tab/>
      </w:r>
      <w:r w:rsidR="00561E93" w:rsidRPr="002A43D7">
        <w:rPr>
          <w:rFonts w:ascii="Arial" w:hAnsi="Arial" w:cs="Arial"/>
          <w:sz w:val="20"/>
        </w:rPr>
        <w:t>B.</w:t>
      </w:r>
      <w:r w:rsidR="00561E93" w:rsidRPr="002A43D7">
        <w:rPr>
          <w:rFonts w:ascii="Arial" w:hAnsi="Arial" w:cs="Arial"/>
          <w:sz w:val="20"/>
        </w:rPr>
        <w:tab/>
        <w:t>Removal from County's Property:</w:t>
      </w:r>
      <w:r w:rsidRPr="002A43D7">
        <w:rPr>
          <w:rFonts w:ascii="Arial" w:hAnsi="Arial" w:cs="Arial"/>
          <w:sz w:val="20"/>
        </w:rPr>
        <w:t xml:space="preserve"> T</w:t>
      </w:r>
      <w:r w:rsidR="00561E93" w:rsidRPr="002A43D7">
        <w:rPr>
          <w:rFonts w:ascii="Arial" w:hAnsi="Arial" w:cs="Arial"/>
          <w:sz w:val="20"/>
        </w:rPr>
        <w:t xml:space="preserve">he Contractor shall </w:t>
      </w:r>
      <w:r w:rsidR="00BA5B74">
        <w:rPr>
          <w:rFonts w:ascii="Arial" w:hAnsi="Arial" w:cs="Arial"/>
          <w:sz w:val="20"/>
        </w:rPr>
        <w:t xml:space="preserve">dispose of unsuitable materials and </w:t>
      </w:r>
      <w:r w:rsidR="00561E93" w:rsidRPr="002A43D7">
        <w:rPr>
          <w:rFonts w:ascii="Arial" w:hAnsi="Arial" w:cs="Arial"/>
          <w:sz w:val="20"/>
        </w:rPr>
        <w:t xml:space="preserve">excess soil </w:t>
      </w:r>
      <w:r w:rsidR="00BA5B74">
        <w:rPr>
          <w:rFonts w:ascii="Arial" w:hAnsi="Arial" w:cs="Arial"/>
          <w:sz w:val="20"/>
        </w:rPr>
        <w:t>to an appropriate disposal site(s) in accordance with all applicable County, local, and state permits and regulations.</w:t>
      </w:r>
    </w:p>
    <w:p w14:paraId="0686ED73" w14:textId="77777777" w:rsidR="00FC0575" w:rsidRDefault="00FC0575" w:rsidP="007F7A60">
      <w:pPr>
        <w:tabs>
          <w:tab w:val="left" w:pos="720"/>
          <w:tab w:val="left" w:pos="1080"/>
          <w:tab w:val="left" w:pos="1440"/>
          <w:tab w:val="left" w:pos="1800"/>
          <w:tab w:val="center" w:pos="4680"/>
        </w:tabs>
        <w:spacing w:after="120" w:line="276" w:lineRule="auto"/>
        <w:ind w:left="720" w:hanging="720"/>
        <w:jc w:val="center"/>
        <w:rPr>
          <w:rFonts w:ascii="Arial" w:hAnsi="Arial" w:cs="Arial"/>
          <w:sz w:val="20"/>
        </w:rPr>
      </w:pPr>
    </w:p>
    <w:p w14:paraId="014FFEF7" w14:textId="77777777" w:rsidR="00561E93" w:rsidRPr="002A43D7" w:rsidRDefault="00561E93" w:rsidP="007F7A60">
      <w:pPr>
        <w:tabs>
          <w:tab w:val="left" w:pos="720"/>
          <w:tab w:val="left" w:pos="1080"/>
          <w:tab w:val="left" w:pos="1440"/>
          <w:tab w:val="left" w:pos="1800"/>
          <w:tab w:val="center" w:pos="4680"/>
        </w:tabs>
        <w:spacing w:after="120" w:line="276" w:lineRule="auto"/>
        <w:ind w:left="720" w:hanging="720"/>
        <w:jc w:val="center"/>
        <w:rPr>
          <w:rFonts w:ascii="Arial" w:hAnsi="Arial" w:cs="Arial"/>
          <w:sz w:val="20"/>
        </w:rPr>
      </w:pPr>
      <w:r w:rsidRPr="002A43D7">
        <w:rPr>
          <w:rFonts w:ascii="Arial" w:hAnsi="Arial" w:cs="Arial"/>
          <w:sz w:val="20"/>
        </w:rPr>
        <w:t>END OF SECTION</w:t>
      </w:r>
    </w:p>
    <w:sectPr w:rsidR="00561E93" w:rsidRPr="002A43D7" w:rsidSect="008F6581">
      <w:endnotePr>
        <w:numFmt w:val="decimal"/>
      </w:endnotePr>
      <w:type w:val="continuous"/>
      <w:pgSz w:w="12240" w:h="15840" w:code="1"/>
      <w:pgMar w:top="720" w:right="108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DE9B5" w14:textId="77777777" w:rsidR="00695B9A" w:rsidRDefault="00695B9A">
      <w:r>
        <w:separator/>
      </w:r>
    </w:p>
  </w:endnote>
  <w:endnote w:type="continuationSeparator" w:id="0">
    <w:p w14:paraId="5CA99D69" w14:textId="77777777" w:rsidR="00695B9A" w:rsidRDefault="00695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rPr>
      <w:id w:val="339976063"/>
      <w:docPartObj>
        <w:docPartGallery w:val="Page Numbers (Bottom of Page)"/>
        <w:docPartUnique/>
      </w:docPartObj>
    </w:sdtPr>
    <w:sdtEndPr/>
    <w:sdtContent>
      <w:sdt>
        <w:sdtPr>
          <w:rPr>
            <w:rFonts w:ascii="Arial" w:hAnsi="Arial" w:cs="Arial"/>
            <w:sz w:val="20"/>
          </w:rPr>
          <w:id w:val="1728636285"/>
          <w:docPartObj>
            <w:docPartGallery w:val="Page Numbers (Top of Page)"/>
            <w:docPartUnique/>
          </w:docPartObj>
        </w:sdtPr>
        <w:sdtEndPr/>
        <w:sdtContent>
          <w:p w14:paraId="51BC24B7" w14:textId="77777777" w:rsidR="007F7A60" w:rsidRPr="007F7A60" w:rsidRDefault="007F7A60" w:rsidP="007F7A60">
            <w:pPr>
              <w:pStyle w:val="Footer"/>
              <w:tabs>
                <w:tab w:val="clear" w:pos="8640"/>
                <w:tab w:val="right" w:pos="9360"/>
              </w:tabs>
              <w:ind w:firstLine="4140"/>
              <w:jc w:val="both"/>
              <w:rPr>
                <w:rFonts w:ascii="Arial" w:hAnsi="Arial" w:cs="Arial"/>
                <w:sz w:val="20"/>
              </w:rPr>
            </w:pPr>
            <w:r w:rsidRPr="007F7A60">
              <w:rPr>
                <w:rFonts w:ascii="Arial" w:hAnsi="Arial" w:cs="Arial"/>
                <w:sz w:val="20"/>
              </w:rPr>
              <w:t xml:space="preserve">Page </w:t>
            </w:r>
            <w:r w:rsidRPr="00A01C57">
              <w:rPr>
                <w:rFonts w:ascii="Arial" w:hAnsi="Arial" w:cs="Arial"/>
                <w:bCs/>
                <w:sz w:val="20"/>
              </w:rPr>
              <w:fldChar w:fldCharType="begin"/>
            </w:r>
            <w:r w:rsidRPr="00A01C57">
              <w:rPr>
                <w:rFonts w:ascii="Arial" w:hAnsi="Arial" w:cs="Arial"/>
                <w:bCs/>
                <w:sz w:val="20"/>
              </w:rPr>
              <w:instrText xml:space="preserve"> PAGE </w:instrText>
            </w:r>
            <w:r w:rsidRPr="00A01C57">
              <w:rPr>
                <w:rFonts w:ascii="Arial" w:hAnsi="Arial" w:cs="Arial"/>
                <w:bCs/>
                <w:sz w:val="20"/>
              </w:rPr>
              <w:fldChar w:fldCharType="separate"/>
            </w:r>
            <w:r w:rsidRPr="00A01C57">
              <w:rPr>
                <w:rFonts w:ascii="Arial" w:hAnsi="Arial" w:cs="Arial"/>
                <w:bCs/>
                <w:noProof/>
                <w:sz w:val="20"/>
              </w:rPr>
              <w:t>2</w:t>
            </w:r>
            <w:r w:rsidRPr="00A01C57">
              <w:rPr>
                <w:rFonts w:ascii="Arial" w:hAnsi="Arial" w:cs="Arial"/>
                <w:bCs/>
                <w:sz w:val="20"/>
              </w:rPr>
              <w:fldChar w:fldCharType="end"/>
            </w:r>
            <w:r w:rsidRPr="007F7A60">
              <w:rPr>
                <w:rFonts w:ascii="Arial" w:hAnsi="Arial" w:cs="Arial"/>
                <w:sz w:val="20"/>
              </w:rPr>
              <w:t xml:space="preserve"> of </w:t>
            </w:r>
            <w:r w:rsidRPr="00A01C57">
              <w:rPr>
                <w:rFonts w:ascii="Arial" w:hAnsi="Arial" w:cs="Arial"/>
                <w:bCs/>
                <w:sz w:val="20"/>
              </w:rPr>
              <w:fldChar w:fldCharType="begin"/>
            </w:r>
            <w:r w:rsidRPr="00A01C57">
              <w:rPr>
                <w:rFonts w:ascii="Arial" w:hAnsi="Arial" w:cs="Arial"/>
                <w:bCs/>
                <w:sz w:val="20"/>
              </w:rPr>
              <w:instrText xml:space="preserve"> NUMPAGES  </w:instrText>
            </w:r>
            <w:r w:rsidRPr="00A01C57">
              <w:rPr>
                <w:rFonts w:ascii="Arial" w:hAnsi="Arial" w:cs="Arial"/>
                <w:bCs/>
                <w:sz w:val="20"/>
              </w:rPr>
              <w:fldChar w:fldCharType="separate"/>
            </w:r>
            <w:r w:rsidRPr="00A01C57">
              <w:rPr>
                <w:rFonts w:ascii="Arial" w:hAnsi="Arial" w:cs="Arial"/>
                <w:bCs/>
                <w:noProof/>
                <w:sz w:val="20"/>
              </w:rPr>
              <w:t>2</w:t>
            </w:r>
            <w:r w:rsidRPr="00A01C57">
              <w:rPr>
                <w:rFonts w:ascii="Arial" w:hAnsi="Arial" w:cs="Arial"/>
                <w:bCs/>
                <w:sz w:val="20"/>
              </w:rPr>
              <w:fldChar w:fldCharType="end"/>
            </w:r>
            <w:r>
              <w:rPr>
                <w:rFonts w:ascii="Arial" w:hAnsi="Arial" w:cs="Arial"/>
                <w:b/>
                <w:bCs/>
                <w:sz w:val="20"/>
              </w:rPr>
              <w:tab/>
            </w:r>
            <w:r w:rsidRPr="007F7A60">
              <w:rPr>
                <w:rFonts w:ascii="Arial" w:hAnsi="Arial" w:cs="Arial"/>
                <w:bCs/>
                <w:sz w:val="20"/>
              </w:rPr>
              <w:t xml:space="preserve">Section </w:t>
            </w:r>
            <w:r>
              <w:rPr>
                <w:rFonts w:ascii="Arial" w:hAnsi="Arial" w:cs="Arial"/>
                <w:bCs/>
                <w:sz w:val="20"/>
              </w:rPr>
              <w:t>02110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50752" w14:textId="77777777" w:rsidR="00695B9A" w:rsidRDefault="00695B9A">
      <w:r>
        <w:separator/>
      </w:r>
    </w:p>
  </w:footnote>
  <w:footnote w:type="continuationSeparator" w:id="0">
    <w:p w14:paraId="23CC5F58" w14:textId="77777777" w:rsidR="00695B9A" w:rsidRDefault="00695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02E7F" w14:textId="4532D68F" w:rsidR="001C3C44" w:rsidRPr="00FB548E" w:rsidRDefault="001C3C44" w:rsidP="00FB548E">
    <w:pPr>
      <w:pStyle w:val="Header"/>
      <w:jc w:val="center"/>
      <w:rPr>
        <w:rFonts w:ascii="Arial" w:hAnsi="Arial" w:cs="Arial"/>
        <w:b/>
        <w:bCs/>
        <w:sz w:val="22"/>
        <w:szCs w:val="22"/>
      </w:rPr>
    </w:pPr>
    <w:r w:rsidRPr="00FB548E">
      <w:rPr>
        <w:rFonts w:ascii="Arial" w:hAnsi="Arial" w:cs="Arial"/>
        <w:b/>
        <w:bCs/>
        <w:sz w:val="22"/>
        <w:szCs w:val="22"/>
        <w:highlight w:val="yellow"/>
      </w:rPr>
      <w:t>Addendum No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74F6D"/>
    <w:multiLevelType w:val="hybridMultilevel"/>
    <w:tmpl w:val="C56E8176"/>
    <w:lvl w:ilvl="0" w:tplc="94A638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E35ECE"/>
    <w:multiLevelType w:val="hybridMultilevel"/>
    <w:tmpl w:val="7E6C8084"/>
    <w:lvl w:ilvl="0" w:tplc="F9C21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352399"/>
    <w:multiLevelType w:val="hybridMultilevel"/>
    <w:tmpl w:val="9468CC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0B5744"/>
    <w:multiLevelType w:val="hybridMultilevel"/>
    <w:tmpl w:val="129E96B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CF00F67"/>
    <w:multiLevelType w:val="hybridMultilevel"/>
    <w:tmpl w:val="4EC8A9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EA12E5F"/>
    <w:multiLevelType w:val="hybridMultilevel"/>
    <w:tmpl w:val="61A46C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1153CB9"/>
    <w:multiLevelType w:val="hybridMultilevel"/>
    <w:tmpl w:val="83E462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0286F4C"/>
    <w:multiLevelType w:val="hybridMultilevel"/>
    <w:tmpl w:val="320419A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0D573A6"/>
    <w:multiLevelType w:val="hybridMultilevel"/>
    <w:tmpl w:val="0E24FB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
  </w:num>
  <w:num w:numId="3">
    <w:abstractNumId w:val="3"/>
  </w:num>
  <w:num w:numId="4">
    <w:abstractNumId w:val="4"/>
  </w:num>
  <w:num w:numId="5">
    <w:abstractNumId w:val="7"/>
  </w:num>
  <w:num w:numId="6">
    <w:abstractNumId w:val="2"/>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08E"/>
    <w:rsid w:val="0001591E"/>
    <w:rsid w:val="001C3C44"/>
    <w:rsid w:val="001C7C30"/>
    <w:rsid w:val="001F319C"/>
    <w:rsid w:val="0023453C"/>
    <w:rsid w:val="00261567"/>
    <w:rsid w:val="00293850"/>
    <w:rsid w:val="002A43D7"/>
    <w:rsid w:val="00405959"/>
    <w:rsid w:val="0052375B"/>
    <w:rsid w:val="00561E93"/>
    <w:rsid w:val="005C308E"/>
    <w:rsid w:val="0060389F"/>
    <w:rsid w:val="006043A4"/>
    <w:rsid w:val="00614DBB"/>
    <w:rsid w:val="00695B9A"/>
    <w:rsid w:val="006A72D6"/>
    <w:rsid w:val="007A387E"/>
    <w:rsid w:val="007F7A60"/>
    <w:rsid w:val="008C4056"/>
    <w:rsid w:val="008F2EAE"/>
    <w:rsid w:val="008F6581"/>
    <w:rsid w:val="0098307D"/>
    <w:rsid w:val="00A01C57"/>
    <w:rsid w:val="00BA5B74"/>
    <w:rsid w:val="00C44484"/>
    <w:rsid w:val="00DD2E83"/>
    <w:rsid w:val="00EE1392"/>
    <w:rsid w:val="00FB548E"/>
    <w:rsid w:val="00FC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1AE07"/>
  <w15:chartTrackingRefBased/>
  <w15:docId w15:val="{C6130219-6050-47A8-8018-36672D61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2">
    <w:name w:val="heading 2"/>
    <w:basedOn w:val="Normal"/>
    <w:next w:val="Normal"/>
    <w:qFormat/>
    <w:rsid w:val="005C308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s>
      <w:ind w:left="2160" w:hanging="720"/>
      <w:jc w:val="both"/>
    </w:pPr>
    <w:rPr>
      <w:rFonts w:ascii="Times New Roman" w:hAnsi="Times New Roman"/>
    </w:rPr>
  </w:style>
  <w:style w:type="character" w:customStyle="1" w:styleId="FooterChar">
    <w:name w:val="Footer Char"/>
    <w:basedOn w:val="DefaultParagraphFont"/>
    <w:link w:val="Footer"/>
    <w:uiPriority w:val="99"/>
    <w:rsid w:val="007F7A60"/>
    <w:rPr>
      <w:rFonts w:ascii="Courier" w:hAnsi="Courier"/>
      <w:snapToGrid w:val="0"/>
      <w:sz w:val="24"/>
    </w:rPr>
  </w:style>
  <w:style w:type="paragraph" w:styleId="ListParagraph">
    <w:name w:val="List Paragraph"/>
    <w:basedOn w:val="Normal"/>
    <w:uiPriority w:val="34"/>
    <w:qFormat/>
    <w:rsid w:val="00EE1392"/>
    <w:pPr>
      <w:ind w:left="720"/>
      <w:contextualSpacing/>
    </w:pPr>
  </w:style>
  <w:style w:type="paragraph" w:styleId="BalloonText">
    <w:name w:val="Balloon Text"/>
    <w:basedOn w:val="Normal"/>
    <w:link w:val="BalloonTextChar"/>
    <w:semiHidden/>
    <w:unhideWhenUsed/>
    <w:rsid w:val="0052375B"/>
    <w:rPr>
      <w:rFonts w:ascii="Segoe UI" w:hAnsi="Segoe UI" w:cs="Segoe UI"/>
      <w:sz w:val="18"/>
      <w:szCs w:val="18"/>
    </w:rPr>
  </w:style>
  <w:style w:type="character" w:customStyle="1" w:styleId="BalloonTextChar">
    <w:name w:val="Balloon Text Char"/>
    <w:basedOn w:val="DefaultParagraphFont"/>
    <w:link w:val="BalloonText"/>
    <w:semiHidden/>
    <w:rsid w:val="0052375B"/>
    <w:rPr>
      <w:rFonts w:ascii="Segoe UI" w:hAnsi="Segoe UI" w:cs="Segoe UI"/>
      <w:snapToGrid w:val="0"/>
      <w:sz w:val="18"/>
      <w:szCs w:val="18"/>
    </w:rPr>
  </w:style>
  <w:style w:type="character" w:styleId="CommentReference">
    <w:name w:val="annotation reference"/>
    <w:basedOn w:val="DefaultParagraphFont"/>
    <w:rsid w:val="001F319C"/>
    <w:rPr>
      <w:sz w:val="16"/>
      <w:szCs w:val="16"/>
    </w:rPr>
  </w:style>
  <w:style w:type="paragraph" w:styleId="CommentText">
    <w:name w:val="annotation text"/>
    <w:basedOn w:val="Normal"/>
    <w:link w:val="CommentTextChar"/>
    <w:rsid w:val="001F319C"/>
    <w:rPr>
      <w:sz w:val="20"/>
    </w:rPr>
  </w:style>
  <w:style w:type="character" w:customStyle="1" w:styleId="CommentTextChar">
    <w:name w:val="Comment Text Char"/>
    <w:basedOn w:val="DefaultParagraphFont"/>
    <w:link w:val="CommentText"/>
    <w:rsid w:val="001F319C"/>
    <w:rPr>
      <w:rFonts w:ascii="Courier" w:hAnsi="Courier"/>
      <w:snapToGrid w:val="0"/>
    </w:rPr>
  </w:style>
  <w:style w:type="paragraph" w:styleId="CommentSubject">
    <w:name w:val="annotation subject"/>
    <w:basedOn w:val="CommentText"/>
    <w:next w:val="CommentText"/>
    <w:link w:val="CommentSubjectChar"/>
    <w:rsid w:val="001F319C"/>
    <w:rPr>
      <w:b/>
      <w:bCs/>
    </w:rPr>
  </w:style>
  <w:style w:type="character" w:customStyle="1" w:styleId="CommentSubjectChar">
    <w:name w:val="Comment Subject Char"/>
    <w:basedOn w:val="CommentTextChar"/>
    <w:link w:val="CommentSubject"/>
    <w:rsid w:val="001F319C"/>
    <w:rPr>
      <w:rFonts w:ascii="Courier" w:hAnsi="Courie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781a52b0-d0f4-44f0-98bb-0d102f5fd161" ContentTypeId="0x0101" PreviousValue="false"/>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259F486557685D49AF0A91AE5D79B909" ma:contentTypeVersion="13" ma:contentTypeDescription="Create a new document." ma:contentTypeScope="" ma:versionID="3bfe46d787effc9ee9affe305853259d">
  <xsd:schema xmlns:xsd="http://www.w3.org/2001/XMLSchema" xmlns:xs="http://www.w3.org/2001/XMLSchema" xmlns:p="http://schemas.microsoft.com/office/2006/metadata/properties" xmlns:ns2="c18e8617-fc0f-4dda-a87a-c0ec120ddf92" xmlns:ns3="79ffbda2-6654-4c8a-8a8b-45fb3dcb8ae7" xmlns:ns4="46a9a902-1564-4e3e-bfc7-e6514543de37" targetNamespace="http://schemas.microsoft.com/office/2006/metadata/properties" ma:root="true" ma:fieldsID="be726a0b07c4f6004cd2da1d35508664" ns2:_="" ns3:_="" ns4:_="">
    <xsd:import namespace="c18e8617-fc0f-4dda-a87a-c0ec120ddf92"/>
    <xsd:import namespace="79ffbda2-6654-4c8a-8a8b-45fb3dcb8ae7"/>
    <xsd:import namespace="46a9a902-1564-4e3e-bfc7-e6514543de37"/>
    <xsd:element name="properties">
      <xsd:complexType>
        <xsd:sequence>
          <xsd:element name="documentManagement">
            <xsd:complexType>
              <xsd:all>
                <xsd:element ref="ns2:_dlc_DocId" minOccurs="0"/>
                <xsd:element ref="ns2:_dlc_DocIdUrl" minOccurs="0"/>
                <xsd:element ref="ns2:_dlc_DocIdPersistId" minOccurs="0"/>
                <xsd:element ref="ns3:MediaServiceFastMetadata" minOccurs="0"/>
                <xsd:element ref="ns3:MediaService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e8617-fc0f-4dda-a87a-c0ec120ddf9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ffbda2-6654-4c8a-8a8b-45fb3dcb8ae7" elementFormDefault="qualified">
    <xsd:import namespace="http://schemas.microsoft.com/office/2006/documentManagement/types"/>
    <xsd:import namespace="http://schemas.microsoft.com/office/infopath/2007/PartnerControls"/>
    <xsd:element name="MediaServiceFastMetadata" ma:index="11" nillable="true" ma:displayName="MediaServiceFastMetadata" ma:hidden="true" ma:internalName="MediaServiceFastMetadata" ma:readOnly="true">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a9a902-1564-4e3e-bfc7-e6514543de3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E35AD-350C-4584-8D3D-93E931BE7D62}">
  <ds:schemaRefs>
    <ds:schemaRef ds:uri="http://purl.org/dc/elements/1.1/"/>
    <ds:schemaRef ds:uri="c18e8617-fc0f-4dda-a87a-c0ec120ddf92"/>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6a9a902-1564-4e3e-bfc7-e6514543de37"/>
    <ds:schemaRef ds:uri="http://schemas.microsoft.com/office/2006/metadata/properties"/>
    <ds:schemaRef ds:uri="79ffbda2-6654-4c8a-8a8b-45fb3dcb8ae7"/>
    <ds:schemaRef ds:uri="http://www.w3.org/XML/1998/namespace"/>
    <ds:schemaRef ds:uri="http://purl.org/dc/terms/"/>
  </ds:schemaRefs>
</ds:datastoreItem>
</file>

<file path=customXml/itemProps2.xml><?xml version="1.0" encoding="utf-8"?>
<ds:datastoreItem xmlns:ds="http://schemas.openxmlformats.org/officeDocument/2006/customXml" ds:itemID="{0C676CC1-63DF-4E30-81DB-4054E82A265F}">
  <ds:schemaRefs>
    <ds:schemaRef ds:uri="Microsoft.SharePoint.Taxonomy.ContentTypeSync"/>
  </ds:schemaRefs>
</ds:datastoreItem>
</file>

<file path=customXml/itemProps3.xml><?xml version="1.0" encoding="utf-8"?>
<ds:datastoreItem xmlns:ds="http://schemas.openxmlformats.org/officeDocument/2006/customXml" ds:itemID="{527FC155-421E-46F2-8EFB-03D13EFD939E}">
  <ds:schemaRefs>
    <ds:schemaRef ds:uri="http://schemas.microsoft.com/sharepoint/events"/>
  </ds:schemaRefs>
</ds:datastoreItem>
</file>

<file path=customXml/itemProps4.xml><?xml version="1.0" encoding="utf-8"?>
<ds:datastoreItem xmlns:ds="http://schemas.openxmlformats.org/officeDocument/2006/customXml" ds:itemID="{578418FC-8CDA-488B-BEB3-2B0E8D8AA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e8617-fc0f-4dda-a87a-c0ec120ddf92"/>
    <ds:schemaRef ds:uri="79ffbda2-6654-4c8a-8a8b-45fb3dcb8ae7"/>
    <ds:schemaRef ds:uri="46a9a902-1564-4e3e-bfc7-e6514543d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824AFB-5326-4F75-AAE9-B581443B4F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2688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SECTION 02110</vt:lpstr>
    </vt:vector>
  </TitlesOfParts>
  <Company>Sarasota Co. Utilities Dept.</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02110</dc:title>
  <dc:subject/>
  <dc:creator>Daleace Wilk</dc:creator>
  <cp:keywords/>
  <cp:lastModifiedBy>Melissa Neel</cp:lastModifiedBy>
  <cp:revision>2</cp:revision>
  <cp:lastPrinted>2002-12-31T19:24:00Z</cp:lastPrinted>
  <dcterms:created xsi:type="dcterms:W3CDTF">2020-09-17T15:15:00Z</dcterms:created>
  <dcterms:modified xsi:type="dcterms:W3CDTF">2020-09-17T15:15:00Z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0x010100259F486557685D49AF0A91AE5D79B909</vt:lpwstr>
  </property>
</Properties>
</file>